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C61" w:rsidRPr="00C25C61" w:rsidRDefault="00C25C61" w:rsidP="00C25C61">
      <w:pPr>
        <w:widowControl/>
        <w:spacing w:line="339" w:lineRule="atLeast"/>
        <w:rPr>
          <w:rFonts w:ascii="等线" w:eastAsia="等线" w:hAnsi="宋体" w:cs="宋体"/>
          <w:kern w:val="0"/>
          <w:sz w:val="32"/>
          <w:szCs w:val="32"/>
        </w:rPr>
      </w:pPr>
      <w:r w:rsidRPr="00C25C61">
        <w:rPr>
          <w:rFonts w:ascii="黑体" w:eastAsia="黑体" w:hAnsi="黑体" w:cs="宋体" w:hint="eastAsia"/>
          <w:kern w:val="0"/>
          <w:sz w:val="32"/>
          <w:szCs w:val="32"/>
        </w:rPr>
        <w:t>附件</w:t>
      </w:r>
    </w:p>
    <w:p w:rsidR="00C25C61" w:rsidRPr="00C25C61" w:rsidRDefault="00C25C61" w:rsidP="00C25C61">
      <w:pPr>
        <w:widowControl/>
        <w:spacing w:line="520" w:lineRule="atLeast"/>
        <w:rPr>
          <w:rFonts w:ascii="等线" w:eastAsia="等线" w:hAnsi="宋体" w:cs="宋体"/>
          <w:kern w:val="0"/>
          <w:sz w:val="32"/>
          <w:szCs w:val="32"/>
        </w:rPr>
      </w:pPr>
      <w:r w:rsidRPr="00C25C61">
        <w:rPr>
          <w:rFonts w:ascii="MS Mincho" w:eastAsia="MS Mincho" w:hAnsi="MS Mincho" w:cs="MS Mincho" w:hint="eastAsia"/>
          <w:kern w:val="0"/>
          <w:sz w:val="28"/>
          <w:szCs w:val="28"/>
        </w:rPr>
        <w:t> </w:t>
      </w:r>
    </w:p>
    <w:p w:rsidR="00C25C61" w:rsidRPr="00C25C61" w:rsidRDefault="00C25C61" w:rsidP="00C25C61">
      <w:pPr>
        <w:widowControl/>
        <w:jc w:val="center"/>
        <w:rPr>
          <w:rFonts w:ascii="等线" w:eastAsia="等线" w:hAnsi="宋体" w:cs="宋体"/>
          <w:kern w:val="0"/>
          <w:sz w:val="32"/>
          <w:szCs w:val="32"/>
        </w:rPr>
      </w:pPr>
      <w:r w:rsidRPr="00C25C61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重新确认为国家慢性病综合防控</w:t>
      </w:r>
    </w:p>
    <w:p w:rsidR="00C25C61" w:rsidRPr="00C25C61" w:rsidRDefault="00C25C61" w:rsidP="00C25C61">
      <w:pPr>
        <w:widowControl/>
        <w:jc w:val="center"/>
        <w:rPr>
          <w:rFonts w:ascii="等线" w:eastAsia="等线" w:hAnsi="宋体" w:cs="宋体"/>
          <w:kern w:val="0"/>
          <w:sz w:val="32"/>
          <w:szCs w:val="32"/>
        </w:rPr>
      </w:pPr>
      <w:r w:rsidRPr="00C25C61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示范区名单</w:t>
      </w:r>
    </w:p>
    <w:p w:rsidR="00C25C61" w:rsidRPr="00C25C61" w:rsidRDefault="00C25C61" w:rsidP="00C25C61">
      <w:pPr>
        <w:widowControl/>
        <w:spacing w:line="580" w:lineRule="atLeast"/>
        <w:jc w:val="center"/>
        <w:rPr>
          <w:rFonts w:ascii="等线" w:eastAsia="等线" w:hAnsi="宋体" w:cs="宋体"/>
          <w:kern w:val="0"/>
          <w:sz w:val="32"/>
          <w:szCs w:val="32"/>
        </w:rPr>
      </w:pPr>
      <w:r w:rsidRPr="00C25C61">
        <w:rPr>
          <w:rFonts w:ascii="Times New Roman" w:eastAsia="等线" w:hAnsi="Times New Roman" w:cs="Times New Roman"/>
          <w:kern w:val="0"/>
          <w:sz w:val="32"/>
          <w:szCs w:val="32"/>
        </w:rPr>
        <w:t> </w:t>
      </w:r>
    </w:p>
    <w:p w:rsidR="00C25C61" w:rsidRPr="00C25C61" w:rsidRDefault="00C25C61" w:rsidP="00C25C61">
      <w:pPr>
        <w:widowControl/>
        <w:spacing w:line="339" w:lineRule="atLeast"/>
        <w:rPr>
          <w:rFonts w:ascii="等线" w:eastAsia="等线" w:hAnsi="宋体" w:cs="宋体"/>
          <w:kern w:val="0"/>
          <w:sz w:val="32"/>
          <w:szCs w:val="32"/>
        </w:rPr>
      </w:pPr>
      <w:r w:rsidRPr="00C25C61">
        <w:rPr>
          <w:rFonts w:ascii="Times New Roman" w:eastAsia="等线" w:hAnsi="Times New Roman" w:cs="Times New Roman"/>
          <w:kern w:val="0"/>
          <w:sz w:val="32"/>
          <w:szCs w:val="32"/>
        </w:rPr>
        <w:t> </w:t>
      </w:r>
      <w:r w:rsidRPr="00C25C61">
        <w:rPr>
          <w:rFonts w:ascii="Times New Roman" w:eastAsia="等线" w:hAnsi="Times New Roman" w:cs="Times New Roman"/>
          <w:kern w:val="0"/>
          <w:sz w:val="32"/>
          <w:szCs w:val="32"/>
        </w:rPr>
        <w:t> </w:t>
      </w:r>
      <w:r w:rsidRPr="00C25C61">
        <w:rPr>
          <w:rFonts w:ascii="Times New Roman" w:eastAsia="等线" w:hAnsi="Times New Roman" w:cs="Times New Roman"/>
          <w:kern w:val="0"/>
          <w:sz w:val="32"/>
          <w:szCs w:val="32"/>
        </w:rPr>
        <w:t> </w:t>
      </w:r>
      <w:r w:rsidRPr="00C25C61">
        <w:rPr>
          <w:rFonts w:ascii="Times New Roman" w:eastAsia="等线" w:hAnsi="Times New Roman" w:cs="Times New Roman"/>
          <w:kern w:val="0"/>
          <w:sz w:val="32"/>
          <w:szCs w:val="32"/>
        </w:rPr>
        <w:t> 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北京市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：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东城区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、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丰台区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、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海淀区</w:t>
      </w:r>
    </w:p>
    <w:p w:rsidR="00C25C61" w:rsidRPr="00C25C61" w:rsidRDefault="00C25C61" w:rsidP="00C25C61">
      <w:pPr>
        <w:widowControl/>
        <w:spacing w:line="339" w:lineRule="atLeast"/>
        <w:rPr>
          <w:rFonts w:ascii="等线" w:eastAsia="等线" w:hAnsi="宋体" w:cs="宋体"/>
          <w:kern w:val="0"/>
          <w:sz w:val="32"/>
          <w:szCs w:val="32"/>
        </w:rPr>
      </w:pPr>
      <w:r w:rsidRPr="00C25C61">
        <w:rPr>
          <w:rFonts w:ascii="Times New Roman" w:eastAsia="等线" w:hAnsi="Times New Roman" w:cs="Times New Roman"/>
          <w:kern w:val="0"/>
          <w:sz w:val="32"/>
          <w:szCs w:val="32"/>
        </w:rPr>
        <w:t> </w:t>
      </w:r>
      <w:r w:rsidRPr="00C25C61">
        <w:rPr>
          <w:rFonts w:ascii="Times New Roman" w:eastAsia="等线" w:hAnsi="Times New Roman" w:cs="Times New Roman"/>
          <w:kern w:val="0"/>
          <w:sz w:val="32"/>
          <w:szCs w:val="32"/>
        </w:rPr>
        <w:t> </w:t>
      </w:r>
      <w:r w:rsidRPr="00C25C61">
        <w:rPr>
          <w:rFonts w:ascii="Times New Roman" w:eastAsia="等线" w:hAnsi="Times New Roman" w:cs="Times New Roman"/>
          <w:kern w:val="0"/>
          <w:sz w:val="32"/>
          <w:szCs w:val="32"/>
        </w:rPr>
        <w:t> </w:t>
      </w:r>
      <w:r w:rsidRPr="00C25C61">
        <w:rPr>
          <w:rFonts w:ascii="Times New Roman" w:eastAsia="等线" w:hAnsi="Times New Roman" w:cs="Times New Roman"/>
          <w:kern w:val="0"/>
          <w:sz w:val="32"/>
          <w:szCs w:val="32"/>
        </w:rPr>
        <w:t> 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河北省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：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石家庄市井陉矿区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，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唐山市曹妃甸区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、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迁安市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，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邢台市信都区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，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张家口市宣化区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，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沧州市新华区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、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运河区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，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廊坊市三河市</w:t>
      </w:r>
    </w:p>
    <w:p w:rsidR="00C25C61" w:rsidRPr="00C25C61" w:rsidRDefault="00C25C61" w:rsidP="00C25C61">
      <w:pPr>
        <w:widowControl/>
        <w:spacing w:line="339" w:lineRule="atLeast"/>
        <w:rPr>
          <w:rFonts w:ascii="等线" w:eastAsia="等线" w:hAnsi="宋体" w:cs="宋体"/>
          <w:kern w:val="0"/>
          <w:sz w:val="32"/>
          <w:szCs w:val="32"/>
        </w:rPr>
      </w:pPr>
      <w:r w:rsidRPr="00C25C61">
        <w:rPr>
          <w:rFonts w:ascii="Times New Roman" w:eastAsia="等线" w:hAnsi="Times New Roman" w:cs="Times New Roman"/>
          <w:kern w:val="0"/>
          <w:sz w:val="32"/>
          <w:szCs w:val="32"/>
        </w:rPr>
        <w:t> </w:t>
      </w:r>
      <w:r w:rsidRPr="00C25C61">
        <w:rPr>
          <w:rFonts w:ascii="Times New Roman" w:eastAsia="等线" w:hAnsi="Times New Roman" w:cs="Times New Roman"/>
          <w:kern w:val="0"/>
          <w:sz w:val="32"/>
          <w:szCs w:val="32"/>
        </w:rPr>
        <w:t> </w:t>
      </w:r>
      <w:r w:rsidRPr="00C25C61">
        <w:rPr>
          <w:rFonts w:ascii="Times New Roman" w:eastAsia="等线" w:hAnsi="Times New Roman" w:cs="Times New Roman"/>
          <w:kern w:val="0"/>
          <w:sz w:val="32"/>
          <w:szCs w:val="32"/>
        </w:rPr>
        <w:t> </w:t>
      </w:r>
      <w:r w:rsidRPr="00C25C61">
        <w:rPr>
          <w:rFonts w:ascii="Times New Roman" w:eastAsia="等线" w:hAnsi="Times New Roman" w:cs="Times New Roman"/>
          <w:kern w:val="0"/>
          <w:sz w:val="32"/>
          <w:szCs w:val="32"/>
        </w:rPr>
        <w:t> 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山西省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：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晋中市平遥县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，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运城市稷山县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，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临汾市蒲县</w:t>
      </w:r>
    </w:p>
    <w:p w:rsidR="00C25C61" w:rsidRPr="00C25C61" w:rsidRDefault="00C25C61" w:rsidP="00C25C61">
      <w:pPr>
        <w:widowControl/>
        <w:spacing w:line="339" w:lineRule="atLeast"/>
        <w:ind w:firstLine="320"/>
        <w:rPr>
          <w:rFonts w:ascii="等线" w:eastAsia="等线" w:hAnsi="宋体" w:cs="宋体"/>
          <w:kern w:val="0"/>
          <w:sz w:val="32"/>
          <w:szCs w:val="32"/>
        </w:rPr>
      </w:pPr>
      <w:r w:rsidRPr="00C25C61">
        <w:rPr>
          <w:rFonts w:ascii="Times New Roman" w:eastAsia="等线" w:hAnsi="Times New Roman" w:cs="Times New Roman"/>
          <w:kern w:val="0"/>
          <w:sz w:val="32"/>
          <w:szCs w:val="32"/>
        </w:rPr>
        <w:t> </w:t>
      </w:r>
      <w:r w:rsidRPr="00C25C61">
        <w:rPr>
          <w:rFonts w:ascii="Times New Roman" w:eastAsia="等线" w:hAnsi="Times New Roman" w:cs="Times New Roman"/>
          <w:kern w:val="0"/>
          <w:sz w:val="32"/>
          <w:szCs w:val="32"/>
        </w:rPr>
        <w:t> 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内蒙古自治区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：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通辽市奈曼旗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，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呼伦贝尔市海拉尔区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、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牙克石市</w:t>
      </w:r>
    </w:p>
    <w:p w:rsidR="00C25C61" w:rsidRPr="00C25C61" w:rsidRDefault="00C25C61" w:rsidP="00C25C61">
      <w:pPr>
        <w:widowControl/>
        <w:spacing w:line="339" w:lineRule="atLeast"/>
        <w:ind w:firstLine="320"/>
        <w:rPr>
          <w:rFonts w:ascii="等线" w:eastAsia="等线" w:hAnsi="宋体" w:cs="宋体"/>
          <w:kern w:val="0"/>
          <w:sz w:val="32"/>
          <w:szCs w:val="32"/>
        </w:rPr>
      </w:pPr>
      <w:r w:rsidRPr="00C25C61">
        <w:rPr>
          <w:rFonts w:ascii="Times New Roman" w:eastAsia="等线" w:hAnsi="Times New Roman" w:cs="Times New Roman"/>
          <w:kern w:val="0"/>
          <w:sz w:val="32"/>
          <w:szCs w:val="32"/>
        </w:rPr>
        <w:t> </w:t>
      </w:r>
      <w:r w:rsidRPr="00C25C61">
        <w:rPr>
          <w:rFonts w:ascii="Times New Roman" w:eastAsia="等线" w:hAnsi="Times New Roman" w:cs="Times New Roman"/>
          <w:kern w:val="0"/>
          <w:sz w:val="32"/>
          <w:szCs w:val="32"/>
        </w:rPr>
        <w:t> 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辽宁省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：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大连市旅顺口区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、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金普新区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，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鞍山市立山区</w:t>
      </w:r>
    </w:p>
    <w:p w:rsidR="00C25C61" w:rsidRPr="00C25C61" w:rsidRDefault="00C25C61" w:rsidP="00C25C61">
      <w:pPr>
        <w:widowControl/>
        <w:spacing w:line="339" w:lineRule="atLeast"/>
        <w:ind w:firstLine="320"/>
        <w:rPr>
          <w:rFonts w:ascii="等线" w:eastAsia="等线" w:hAnsi="宋体" w:cs="宋体"/>
          <w:kern w:val="0"/>
          <w:sz w:val="32"/>
          <w:szCs w:val="32"/>
        </w:rPr>
      </w:pPr>
      <w:r w:rsidRPr="00C25C61">
        <w:rPr>
          <w:rFonts w:ascii="Times New Roman" w:eastAsia="等线" w:hAnsi="Times New Roman" w:cs="Times New Roman"/>
          <w:kern w:val="0"/>
          <w:sz w:val="32"/>
          <w:szCs w:val="32"/>
        </w:rPr>
        <w:t> </w:t>
      </w:r>
      <w:r w:rsidRPr="00C25C61">
        <w:rPr>
          <w:rFonts w:ascii="Times New Roman" w:eastAsia="等线" w:hAnsi="Times New Roman" w:cs="Times New Roman"/>
          <w:kern w:val="0"/>
          <w:sz w:val="32"/>
          <w:szCs w:val="32"/>
        </w:rPr>
        <w:t> 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吉林省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：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长春市宽城区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，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通化市通化县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，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延边朝鲜族自治州延吉市</w:t>
      </w:r>
    </w:p>
    <w:p w:rsidR="00C25C61" w:rsidRPr="00C25C61" w:rsidRDefault="00C25C61" w:rsidP="00C25C61">
      <w:pPr>
        <w:widowControl/>
        <w:spacing w:line="339" w:lineRule="atLeast"/>
        <w:ind w:firstLine="320"/>
        <w:rPr>
          <w:rFonts w:ascii="等线" w:eastAsia="等线" w:hAnsi="宋体" w:cs="宋体"/>
          <w:kern w:val="0"/>
          <w:sz w:val="32"/>
          <w:szCs w:val="32"/>
        </w:rPr>
      </w:pPr>
      <w:r w:rsidRPr="00C25C61">
        <w:rPr>
          <w:rFonts w:ascii="Times New Roman" w:eastAsia="等线" w:hAnsi="Times New Roman" w:cs="Times New Roman"/>
          <w:kern w:val="0"/>
          <w:sz w:val="32"/>
          <w:szCs w:val="32"/>
        </w:rPr>
        <w:t> </w:t>
      </w:r>
      <w:r w:rsidRPr="00C25C61">
        <w:rPr>
          <w:rFonts w:ascii="Times New Roman" w:eastAsia="等线" w:hAnsi="Times New Roman" w:cs="Times New Roman"/>
          <w:kern w:val="0"/>
          <w:sz w:val="32"/>
          <w:szCs w:val="32"/>
        </w:rPr>
        <w:t> 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黑龙江省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：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哈尔滨市延寿县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，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牡丹江市东宁市</w:t>
      </w:r>
    </w:p>
    <w:p w:rsidR="00C25C61" w:rsidRPr="00C25C61" w:rsidRDefault="00C25C61" w:rsidP="00C25C61">
      <w:pPr>
        <w:widowControl/>
        <w:spacing w:line="339" w:lineRule="atLeast"/>
        <w:ind w:firstLine="320"/>
        <w:rPr>
          <w:rFonts w:ascii="等线" w:eastAsia="等线" w:hAnsi="宋体" w:cs="宋体"/>
          <w:kern w:val="0"/>
          <w:sz w:val="32"/>
          <w:szCs w:val="32"/>
        </w:rPr>
      </w:pPr>
      <w:r w:rsidRPr="00C25C61">
        <w:rPr>
          <w:rFonts w:ascii="Times New Roman" w:eastAsia="等线" w:hAnsi="Times New Roman" w:cs="Times New Roman"/>
          <w:kern w:val="0"/>
          <w:sz w:val="32"/>
          <w:szCs w:val="32"/>
        </w:rPr>
        <w:t> </w:t>
      </w:r>
      <w:r w:rsidRPr="00C25C61">
        <w:rPr>
          <w:rFonts w:ascii="Times New Roman" w:eastAsia="等线" w:hAnsi="Times New Roman" w:cs="Times New Roman"/>
          <w:kern w:val="0"/>
          <w:sz w:val="32"/>
          <w:szCs w:val="32"/>
        </w:rPr>
        <w:t> 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上海市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：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黄浦区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、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崇明区</w:t>
      </w:r>
    </w:p>
    <w:p w:rsidR="00C25C61" w:rsidRPr="00C25C61" w:rsidRDefault="00C25C61" w:rsidP="002E483B">
      <w:pPr>
        <w:widowControl/>
        <w:spacing w:line="339" w:lineRule="atLeast"/>
        <w:ind w:firstLine="320"/>
        <w:rPr>
          <w:rFonts w:ascii="等线" w:eastAsia="等线" w:hAnsi="宋体" w:cs="宋体"/>
          <w:kern w:val="0"/>
          <w:sz w:val="32"/>
          <w:szCs w:val="32"/>
        </w:rPr>
      </w:pPr>
      <w:r w:rsidRPr="00C25C61">
        <w:rPr>
          <w:rFonts w:ascii="Times New Roman" w:eastAsia="等线" w:hAnsi="Times New Roman" w:cs="Times New Roman"/>
          <w:kern w:val="0"/>
          <w:sz w:val="32"/>
          <w:szCs w:val="32"/>
        </w:rPr>
        <w:t> </w:t>
      </w:r>
      <w:r w:rsidRPr="00C25C61">
        <w:rPr>
          <w:rFonts w:ascii="Times New Roman" w:eastAsia="等线" w:hAnsi="Times New Roman" w:cs="Times New Roman"/>
          <w:kern w:val="0"/>
          <w:sz w:val="32"/>
          <w:szCs w:val="32"/>
        </w:rPr>
        <w:t> 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江苏省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：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无锡市锡山区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、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惠山区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、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滨湖区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、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江阴市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，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徐州市贾汪区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、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邳州市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，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常州市天宁区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，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南通市崇川区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，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淮安市清江浦区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，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盐城市射阳县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，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扬州市宝应县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，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江苏省镇江市丹阳市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、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扬中市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，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泰州市高港区</w:t>
      </w:r>
    </w:p>
    <w:p w:rsidR="00C25C61" w:rsidRPr="00C25C61" w:rsidRDefault="00C25C61" w:rsidP="00C25C61">
      <w:pPr>
        <w:widowControl/>
        <w:spacing w:line="339" w:lineRule="atLeast"/>
        <w:ind w:firstLine="320"/>
        <w:rPr>
          <w:rFonts w:ascii="等线" w:eastAsia="等线" w:hAnsi="宋体" w:cs="宋体"/>
          <w:kern w:val="0"/>
          <w:sz w:val="32"/>
          <w:szCs w:val="32"/>
        </w:rPr>
      </w:pPr>
      <w:r w:rsidRPr="00C25C61">
        <w:rPr>
          <w:rFonts w:ascii="Times New Roman" w:eastAsia="等线" w:hAnsi="Times New Roman" w:cs="Times New Roman"/>
          <w:kern w:val="0"/>
          <w:sz w:val="32"/>
          <w:szCs w:val="32"/>
        </w:rPr>
        <w:lastRenderedPageBreak/>
        <w:t> </w:t>
      </w:r>
      <w:r w:rsidRPr="00C25C61">
        <w:rPr>
          <w:rFonts w:ascii="Times New Roman" w:eastAsia="等线" w:hAnsi="Times New Roman" w:cs="Times New Roman"/>
          <w:kern w:val="0"/>
          <w:sz w:val="32"/>
          <w:szCs w:val="32"/>
        </w:rPr>
        <w:t> 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浙江省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：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杭州市上城区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、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富阳区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，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宁波市宁海县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、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余姚市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、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慈溪市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，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嘉兴市南湖区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、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嘉善县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，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绍兴市诸暨市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，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金华市东阳市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，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舟山市定海区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，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台州市温岭市</w:t>
      </w:r>
    </w:p>
    <w:p w:rsidR="00C25C61" w:rsidRPr="00C25C61" w:rsidRDefault="00C25C61" w:rsidP="00C25C61">
      <w:pPr>
        <w:widowControl/>
        <w:spacing w:line="339" w:lineRule="atLeast"/>
        <w:ind w:firstLine="320"/>
        <w:rPr>
          <w:rFonts w:ascii="等线" w:eastAsia="等线" w:hAnsi="宋体" w:cs="宋体"/>
          <w:kern w:val="0"/>
          <w:sz w:val="32"/>
          <w:szCs w:val="32"/>
        </w:rPr>
      </w:pPr>
      <w:r w:rsidRPr="00C25C61">
        <w:rPr>
          <w:rFonts w:ascii="Times New Roman" w:eastAsia="等线" w:hAnsi="Times New Roman" w:cs="Times New Roman"/>
          <w:kern w:val="0"/>
          <w:sz w:val="32"/>
          <w:szCs w:val="32"/>
        </w:rPr>
        <w:t> </w:t>
      </w:r>
      <w:r w:rsidRPr="00C25C61">
        <w:rPr>
          <w:rFonts w:ascii="Times New Roman" w:eastAsia="等线" w:hAnsi="Times New Roman" w:cs="Times New Roman"/>
          <w:kern w:val="0"/>
          <w:sz w:val="32"/>
          <w:szCs w:val="32"/>
        </w:rPr>
        <w:t> 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安徽省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：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合肥市包河区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、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肥西县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，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铜陵市铜官区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，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宣城市泾县</w:t>
      </w:r>
    </w:p>
    <w:p w:rsidR="00C25C61" w:rsidRPr="00C25C61" w:rsidRDefault="00C25C61" w:rsidP="00C25C61">
      <w:pPr>
        <w:widowControl/>
        <w:spacing w:line="339" w:lineRule="atLeast"/>
        <w:ind w:firstLine="320"/>
        <w:rPr>
          <w:rFonts w:ascii="等线" w:eastAsia="等线" w:hAnsi="宋体" w:cs="宋体"/>
          <w:kern w:val="0"/>
          <w:sz w:val="32"/>
          <w:szCs w:val="32"/>
        </w:rPr>
      </w:pPr>
      <w:r w:rsidRPr="00C25C61">
        <w:rPr>
          <w:rFonts w:ascii="Times New Roman" w:eastAsia="等线" w:hAnsi="Times New Roman" w:cs="Times New Roman"/>
          <w:kern w:val="0"/>
          <w:sz w:val="32"/>
          <w:szCs w:val="32"/>
        </w:rPr>
        <w:t> </w:t>
      </w:r>
      <w:r w:rsidRPr="00C25C61">
        <w:rPr>
          <w:rFonts w:ascii="Times New Roman" w:eastAsia="等线" w:hAnsi="Times New Roman" w:cs="Times New Roman"/>
          <w:kern w:val="0"/>
          <w:sz w:val="32"/>
          <w:szCs w:val="32"/>
        </w:rPr>
        <w:t> 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福建省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：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厦门市湖里区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，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泉州市丰泽区</w:t>
      </w:r>
    </w:p>
    <w:p w:rsidR="00C25C61" w:rsidRPr="00C25C61" w:rsidRDefault="00C25C61" w:rsidP="00C25C61">
      <w:pPr>
        <w:widowControl/>
        <w:spacing w:line="339" w:lineRule="atLeast"/>
        <w:ind w:firstLine="320"/>
        <w:rPr>
          <w:rFonts w:ascii="等线" w:eastAsia="等线" w:hAnsi="宋体" w:cs="宋体"/>
          <w:kern w:val="0"/>
          <w:sz w:val="32"/>
          <w:szCs w:val="32"/>
        </w:rPr>
      </w:pPr>
      <w:r w:rsidRPr="00C25C61">
        <w:rPr>
          <w:rFonts w:ascii="Times New Roman" w:eastAsia="等线" w:hAnsi="Times New Roman" w:cs="Times New Roman"/>
          <w:kern w:val="0"/>
          <w:sz w:val="32"/>
          <w:szCs w:val="32"/>
        </w:rPr>
        <w:t> </w:t>
      </w:r>
      <w:r w:rsidRPr="00C25C61">
        <w:rPr>
          <w:rFonts w:ascii="Times New Roman" w:eastAsia="等线" w:hAnsi="Times New Roman" w:cs="Times New Roman"/>
          <w:kern w:val="0"/>
          <w:sz w:val="32"/>
          <w:szCs w:val="32"/>
        </w:rPr>
        <w:t> 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江西省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：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南昌市新建区</w:t>
      </w:r>
    </w:p>
    <w:p w:rsidR="00C25C61" w:rsidRPr="00C25C61" w:rsidRDefault="00C25C61" w:rsidP="00C25C61">
      <w:pPr>
        <w:widowControl/>
        <w:spacing w:line="339" w:lineRule="atLeast"/>
        <w:ind w:firstLine="320"/>
        <w:rPr>
          <w:rFonts w:ascii="等线" w:eastAsia="等线" w:hAnsi="宋体" w:cs="宋体"/>
          <w:kern w:val="0"/>
          <w:sz w:val="32"/>
          <w:szCs w:val="32"/>
        </w:rPr>
      </w:pPr>
      <w:r w:rsidRPr="00C25C61">
        <w:rPr>
          <w:rFonts w:ascii="Times New Roman" w:eastAsia="等线" w:hAnsi="Times New Roman" w:cs="Times New Roman"/>
          <w:kern w:val="0"/>
          <w:sz w:val="32"/>
          <w:szCs w:val="32"/>
        </w:rPr>
        <w:t> </w:t>
      </w:r>
      <w:r w:rsidRPr="00C25C61">
        <w:rPr>
          <w:rFonts w:ascii="Times New Roman" w:eastAsia="等线" w:hAnsi="Times New Roman" w:cs="Times New Roman"/>
          <w:kern w:val="0"/>
          <w:sz w:val="32"/>
          <w:szCs w:val="32"/>
        </w:rPr>
        <w:t> 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山东省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：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济南市章丘区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，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青岛市崂山区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、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李沧区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，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潍坊市潍城区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、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诸城市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，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泰安市新泰市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、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肥城市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，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临沂市沂水县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，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德州市德城区</w:t>
      </w:r>
    </w:p>
    <w:p w:rsidR="00C25C61" w:rsidRPr="00C25C61" w:rsidRDefault="00C25C61" w:rsidP="00C25C61">
      <w:pPr>
        <w:widowControl/>
        <w:spacing w:line="339" w:lineRule="atLeast"/>
        <w:ind w:firstLine="320"/>
        <w:rPr>
          <w:rFonts w:ascii="等线" w:eastAsia="等线" w:hAnsi="宋体" w:cs="宋体"/>
          <w:kern w:val="0"/>
          <w:sz w:val="32"/>
          <w:szCs w:val="32"/>
        </w:rPr>
      </w:pPr>
      <w:r w:rsidRPr="00C25C61">
        <w:rPr>
          <w:rFonts w:ascii="Times New Roman" w:eastAsia="等线" w:hAnsi="Times New Roman" w:cs="Times New Roman"/>
          <w:kern w:val="0"/>
          <w:sz w:val="32"/>
          <w:szCs w:val="32"/>
        </w:rPr>
        <w:t> </w:t>
      </w:r>
      <w:r w:rsidRPr="00C25C61">
        <w:rPr>
          <w:rFonts w:ascii="Times New Roman" w:eastAsia="等线" w:hAnsi="Times New Roman" w:cs="Times New Roman"/>
          <w:kern w:val="0"/>
          <w:sz w:val="32"/>
          <w:szCs w:val="32"/>
        </w:rPr>
        <w:t> 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河南省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：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洛阳市孟津区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、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嵩县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，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平顶山市郏县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、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舞钢市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，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安阳市林州市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，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新乡市获嘉县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，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焦作市山阳区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，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南阳市方城县</w:t>
      </w:r>
    </w:p>
    <w:p w:rsidR="00C25C61" w:rsidRPr="00C25C61" w:rsidRDefault="00C25C61" w:rsidP="00C25C61">
      <w:pPr>
        <w:widowControl/>
        <w:spacing w:line="339" w:lineRule="atLeast"/>
        <w:ind w:firstLine="320"/>
        <w:rPr>
          <w:rFonts w:ascii="等线" w:eastAsia="等线" w:hAnsi="宋体" w:cs="宋体"/>
          <w:kern w:val="0"/>
          <w:sz w:val="32"/>
          <w:szCs w:val="32"/>
        </w:rPr>
      </w:pPr>
      <w:r w:rsidRPr="00C25C61">
        <w:rPr>
          <w:rFonts w:ascii="Times New Roman" w:eastAsia="等线" w:hAnsi="Times New Roman" w:cs="Times New Roman"/>
          <w:kern w:val="0"/>
          <w:sz w:val="32"/>
          <w:szCs w:val="32"/>
        </w:rPr>
        <w:t> </w:t>
      </w:r>
      <w:r w:rsidRPr="00C25C61">
        <w:rPr>
          <w:rFonts w:ascii="Times New Roman" w:eastAsia="等线" w:hAnsi="Times New Roman" w:cs="Times New Roman"/>
          <w:kern w:val="0"/>
          <w:sz w:val="32"/>
          <w:szCs w:val="32"/>
        </w:rPr>
        <w:t> 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湖北省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：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武汉市江汉区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、</w:t>
      </w:r>
      <w:r w:rsidRPr="00C25C61">
        <w:rPr>
          <w:rFonts w:ascii="宋体" w:eastAsia="宋体" w:hAnsi="宋体" w:cs="宋体" w:hint="eastAsia"/>
          <w:kern w:val="0"/>
          <w:sz w:val="32"/>
          <w:szCs w:val="32"/>
        </w:rPr>
        <w:t>硚</w:t>
      </w:r>
      <w:r w:rsidRPr="00C25C61">
        <w:rPr>
          <w:rFonts w:ascii="仿宋_GB2312" w:eastAsia="仿宋_GB2312" w:hAnsi="仿宋_GB2312" w:cs="仿宋_GB2312" w:hint="eastAsia"/>
          <w:kern w:val="0"/>
          <w:sz w:val="32"/>
          <w:szCs w:val="32"/>
        </w:rPr>
        <w:t>口区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、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武昌区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、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黄陂区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，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黄石市黄石港区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，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十堰市郧阳区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、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郧西县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，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宜昌市宜都市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，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荆州市洪湖市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，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恩施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土家族苗族自治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州恩施市</w:t>
      </w:r>
    </w:p>
    <w:p w:rsidR="00C25C61" w:rsidRPr="00C25C61" w:rsidRDefault="00C25C61" w:rsidP="00C25C61">
      <w:pPr>
        <w:widowControl/>
        <w:spacing w:line="339" w:lineRule="atLeast"/>
        <w:ind w:firstLine="320"/>
        <w:rPr>
          <w:rFonts w:ascii="等线" w:eastAsia="等线" w:hAnsi="宋体" w:cs="宋体"/>
          <w:kern w:val="0"/>
          <w:sz w:val="32"/>
          <w:szCs w:val="32"/>
        </w:rPr>
      </w:pPr>
      <w:r w:rsidRPr="00C25C61">
        <w:rPr>
          <w:rFonts w:ascii="Times New Roman" w:eastAsia="等线" w:hAnsi="Times New Roman" w:cs="Times New Roman"/>
          <w:kern w:val="0"/>
          <w:sz w:val="32"/>
          <w:szCs w:val="32"/>
        </w:rPr>
        <w:t> </w:t>
      </w:r>
      <w:r w:rsidRPr="00C25C61">
        <w:rPr>
          <w:rFonts w:ascii="Times New Roman" w:eastAsia="等线" w:hAnsi="Times New Roman" w:cs="Times New Roman"/>
          <w:kern w:val="0"/>
          <w:sz w:val="32"/>
          <w:szCs w:val="32"/>
        </w:rPr>
        <w:t> 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湖南省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：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长沙市芙蓉区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，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株洲市天元区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，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湘潭市雨湖区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，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娄底市涟源市</w:t>
      </w:r>
    </w:p>
    <w:p w:rsidR="00C25C61" w:rsidRPr="00C25C61" w:rsidRDefault="00C25C61" w:rsidP="00C25C61">
      <w:pPr>
        <w:widowControl/>
        <w:spacing w:line="339" w:lineRule="atLeast"/>
        <w:ind w:firstLine="320"/>
        <w:rPr>
          <w:rFonts w:ascii="等线" w:eastAsia="等线" w:hAnsi="宋体" w:cs="宋体"/>
          <w:kern w:val="0"/>
          <w:sz w:val="32"/>
          <w:szCs w:val="32"/>
        </w:rPr>
      </w:pPr>
      <w:r w:rsidRPr="00C25C61">
        <w:rPr>
          <w:rFonts w:ascii="Times New Roman" w:eastAsia="等线" w:hAnsi="Times New Roman" w:cs="Times New Roman"/>
          <w:kern w:val="0"/>
          <w:sz w:val="32"/>
          <w:szCs w:val="32"/>
        </w:rPr>
        <w:t> </w:t>
      </w:r>
      <w:r w:rsidRPr="00C25C61">
        <w:rPr>
          <w:rFonts w:ascii="Times New Roman" w:eastAsia="等线" w:hAnsi="Times New Roman" w:cs="Times New Roman"/>
          <w:kern w:val="0"/>
          <w:sz w:val="32"/>
          <w:szCs w:val="32"/>
        </w:rPr>
        <w:t> 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广东省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：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广州市番禺区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，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佛山市南海区</w:t>
      </w:r>
    </w:p>
    <w:p w:rsidR="00C25C61" w:rsidRPr="00C25C61" w:rsidRDefault="00C25C61" w:rsidP="00C25C61">
      <w:pPr>
        <w:widowControl/>
        <w:spacing w:line="339" w:lineRule="atLeast"/>
        <w:ind w:firstLine="320"/>
        <w:rPr>
          <w:rFonts w:ascii="等线" w:eastAsia="等线" w:hAnsi="宋体" w:cs="宋体"/>
          <w:kern w:val="0"/>
          <w:sz w:val="32"/>
          <w:szCs w:val="32"/>
        </w:rPr>
      </w:pPr>
      <w:r w:rsidRPr="00C25C61">
        <w:rPr>
          <w:rFonts w:ascii="Times New Roman" w:eastAsia="等线" w:hAnsi="Times New Roman" w:cs="Times New Roman"/>
          <w:kern w:val="0"/>
          <w:sz w:val="32"/>
          <w:szCs w:val="32"/>
        </w:rPr>
        <w:t> </w:t>
      </w:r>
      <w:r w:rsidRPr="00C25C61">
        <w:rPr>
          <w:rFonts w:ascii="Times New Roman" w:eastAsia="等线" w:hAnsi="Times New Roman" w:cs="Times New Roman"/>
          <w:kern w:val="0"/>
          <w:sz w:val="32"/>
          <w:szCs w:val="32"/>
        </w:rPr>
        <w:t> 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广西壮族自治区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：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南宁市青秀区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，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桂林市叠彩区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，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北海市海城区</w:t>
      </w:r>
    </w:p>
    <w:p w:rsidR="00C25C61" w:rsidRPr="00C25C61" w:rsidRDefault="00C25C61" w:rsidP="00C25C61">
      <w:pPr>
        <w:widowControl/>
        <w:spacing w:line="339" w:lineRule="atLeast"/>
        <w:ind w:firstLine="320"/>
        <w:rPr>
          <w:rFonts w:ascii="等线" w:eastAsia="等线" w:hAnsi="宋体" w:cs="宋体"/>
          <w:kern w:val="0"/>
          <w:sz w:val="32"/>
          <w:szCs w:val="32"/>
        </w:rPr>
      </w:pPr>
      <w:r w:rsidRPr="00C25C61">
        <w:rPr>
          <w:rFonts w:ascii="Times New Roman" w:eastAsia="等线" w:hAnsi="Times New Roman" w:cs="Times New Roman"/>
          <w:kern w:val="0"/>
          <w:sz w:val="32"/>
          <w:szCs w:val="32"/>
        </w:rPr>
        <w:t> </w:t>
      </w:r>
      <w:r w:rsidRPr="00C25C61">
        <w:rPr>
          <w:rFonts w:ascii="Times New Roman" w:eastAsia="等线" w:hAnsi="Times New Roman" w:cs="Times New Roman"/>
          <w:kern w:val="0"/>
          <w:sz w:val="32"/>
          <w:szCs w:val="32"/>
        </w:rPr>
        <w:t> 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海南省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：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三亚市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，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定安县</w:t>
      </w:r>
    </w:p>
    <w:p w:rsidR="00C25C61" w:rsidRPr="00C25C61" w:rsidRDefault="00C25C61" w:rsidP="00C25C61">
      <w:pPr>
        <w:widowControl/>
        <w:spacing w:line="339" w:lineRule="atLeast"/>
        <w:ind w:firstLine="320"/>
        <w:rPr>
          <w:rFonts w:ascii="等线" w:eastAsia="等线" w:hAnsi="宋体" w:cs="宋体"/>
          <w:kern w:val="0"/>
          <w:sz w:val="32"/>
          <w:szCs w:val="32"/>
        </w:rPr>
      </w:pPr>
      <w:r w:rsidRPr="00C25C61">
        <w:rPr>
          <w:rFonts w:ascii="Times New Roman" w:eastAsia="等线" w:hAnsi="Times New Roman" w:cs="Times New Roman"/>
          <w:kern w:val="0"/>
          <w:sz w:val="32"/>
          <w:szCs w:val="32"/>
        </w:rPr>
        <w:lastRenderedPageBreak/>
        <w:t> </w:t>
      </w:r>
      <w:r w:rsidRPr="00C25C61">
        <w:rPr>
          <w:rFonts w:ascii="Times New Roman" w:eastAsia="等线" w:hAnsi="Times New Roman" w:cs="Times New Roman"/>
          <w:kern w:val="0"/>
          <w:sz w:val="32"/>
          <w:szCs w:val="32"/>
        </w:rPr>
        <w:t> 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重庆市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：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万州区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、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合川区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、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垫江县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、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忠县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、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奉节县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、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巫溪县</w:t>
      </w:r>
    </w:p>
    <w:p w:rsidR="00C25C61" w:rsidRPr="00C25C61" w:rsidRDefault="00C25C61" w:rsidP="00C25C61">
      <w:pPr>
        <w:widowControl/>
        <w:spacing w:line="339" w:lineRule="atLeast"/>
        <w:ind w:firstLine="320"/>
        <w:rPr>
          <w:rFonts w:ascii="等线" w:eastAsia="等线" w:hAnsi="宋体" w:cs="宋体"/>
          <w:kern w:val="0"/>
          <w:sz w:val="32"/>
          <w:szCs w:val="32"/>
        </w:rPr>
      </w:pPr>
      <w:r w:rsidRPr="00C25C61">
        <w:rPr>
          <w:rFonts w:ascii="Times New Roman" w:eastAsia="等线" w:hAnsi="Times New Roman" w:cs="Times New Roman"/>
          <w:kern w:val="0"/>
          <w:sz w:val="32"/>
          <w:szCs w:val="32"/>
        </w:rPr>
        <w:t> </w:t>
      </w:r>
      <w:r w:rsidRPr="00C25C61">
        <w:rPr>
          <w:rFonts w:ascii="Times New Roman" w:eastAsia="等线" w:hAnsi="Times New Roman" w:cs="Times New Roman"/>
          <w:kern w:val="0"/>
          <w:sz w:val="32"/>
          <w:szCs w:val="32"/>
        </w:rPr>
        <w:t> 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四川省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：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成都市青白江区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、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郫都区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、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蒲江县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、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新津区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，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泸州市泸县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，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内江市市中区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，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宜宾市翠屏区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，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达州市宣汉县</w:t>
      </w:r>
    </w:p>
    <w:p w:rsidR="00C25C61" w:rsidRPr="00C25C61" w:rsidRDefault="00C25C61" w:rsidP="00C25C61">
      <w:pPr>
        <w:widowControl/>
        <w:spacing w:line="339" w:lineRule="atLeast"/>
        <w:ind w:firstLine="320"/>
        <w:rPr>
          <w:rFonts w:ascii="等线" w:eastAsia="等线" w:hAnsi="宋体" w:cs="宋体"/>
          <w:kern w:val="0"/>
          <w:sz w:val="32"/>
          <w:szCs w:val="32"/>
        </w:rPr>
      </w:pPr>
      <w:r w:rsidRPr="00C25C61">
        <w:rPr>
          <w:rFonts w:ascii="Times New Roman" w:eastAsia="等线" w:hAnsi="Times New Roman" w:cs="Times New Roman"/>
          <w:kern w:val="0"/>
          <w:sz w:val="32"/>
          <w:szCs w:val="32"/>
        </w:rPr>
        <w:t> </w:t>
      </w:r>
      <w:r w:rsidRPr="00C25C61">
        <w:rPr>
          <w:rFonts w:ascii="Times New Roman" w:eastAsia="等线" w:hAnsi="Times New Roman" w:cs="Times New Roman"/>
          <w:kern w:val="0"/>
          <w:sz w:val="32"/>
          <w:szCs w:val="32"/>
        </w:rPr>
        <w:t> 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贵州省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：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遵义市汇川区</w:t>
      </w:r>
    </w:p>
    <w:p w:rsidR="00C25C61" w:rsidRPr="00C25C61" w:rsidRDefault="00C25C61" w:rsidP="00C25C61">
      <w:pPr>
        <w:widowControl/>
        <w:spacing w:line="339" w:lineRule="atLeast"/>
        <w:ind w:firstLine="320"/>
        <w:rPr>
          <w:rFonts w:ascii="等线" w:eastAsia="等线" w:hAnsi="宋体" w:cs="宋体"/>
          <w:kern w:val="0"/>
          <w:sz w:val="32"/>
          <w:szCs w:val="32"/>
        </w:rPr>
      </w:pPr>
      <w:r w:rsidRPr="00C25C61">
        <w:rPr>
          <w:rFonts w:ascii="Times New Roman" w:eastAsia="等线" w:hAnsi="Times New Roman" w:cs="Times New Roman"/>
          <w:kern w:val="0"/>
          <w:sz w:val="32"/>
          <w:szCs w:val="32"/>
        </w:rPr>
        <w:t> </w:t>
      </w:r>
      <w:r w:rsidRPr="00C25C61">
        <w:rPr>
          <w:rFonts w:ascii="Times New Roman" w:eastAsia="等线" w:hAnsi="Times New Roman" w:cs="Times New Roman"/>
          <w:kern w:val="0"/>
          <w:sz w:val="32"/>
          <w:szCs w:val="32"/>
        </w:rPr>
        <w:t> 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云南省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：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昆明市官渡区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，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保山市隆阳区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，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普洱市思茅区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，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楚雄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彝族自治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州楚雄市</w:t>
      </w:r>
    </w:p>
    <w:p w:rsidR="00C25C61" w:rsidRPr="00C25C61" w:rsidRDefault="00C25C61" w:rsidP="00C25C61">
      <w:pPr>
        <w:widowControl/>
        <w:spacing w:line="339" w:lineRule="atLeast"/>
        <w:ind w:firstLine="320"/>
        <w:rPr>
          <w:rFonts w:ascii="等线" w:eastAsia="等线" w:hAnsi="宋体" w:cs="宋体"/>
          <w:kern w:val="0"/>
          <w:sz w:val="32"/>
          <w:szCs w:val="32"/>
        </w:rPr>
      </w:pPr>
      <w:r w:rsidRPr="00C25C61">
        <w:rPr>
          <w:rFonts w:ascii="Times New Roman" w:eastAsia="等线" w:hAnsi="Times New Roman" w:cs="Times New Roman"/>
          <w:kern w:val="0"/>
          <w:sz w:val="32"/>
          <w:szCs w:val="32"/>
        </w:rPr>
        <w:t> </w:t>
      </w:r>
      <w:r w:rsidRPr="00C25C61">
        <w:rPr>
          <w:rFonts w:ascii="Times New Roman" w:eastAsia="等线" w:hAnsi="Times New Roman" w:cs="Times New Roman"/>
          <w:kern w:val="0"/>
          <w:sz w:val="32"/>
          <w:szCs w:val="32"/>
        </w:rPr>
        <w:t> 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陕西省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：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西安市碑林区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，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宝鸡市陇县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，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咸阳市泾阳县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，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安康市旬阳市</w:t>
      </w:r>
    </w:p>
    <w:p w:rsidR="00C25C61" w:rsidRPr="00C25C61" w:rsidRDefault="00C25C61" w:rsidP="00C25C61">
      <w:pPr>
        <w:widowControl/>
        <w:spacing w:line="339" w:lineRule="atLeast"/>
        <w:ind w:firstLine="320"/>
        <w:rPr>
          <w:rFonts w:ascii="等线" w:eastAsia="等线" w:hAnsi="宋体" w:cs="宋体"/>
          <w:kern w:val="0"/>
          <w:sz w:val="32"/>
          <w:szCs w:val="32"/>
        </w:rPr>
      </w:pPr>
      <w:r w:rsidRPr="00C25C61">
        <w:rPr>
          <w:rFonts w:ascii="Times New Roman" w:eastAsia="等线" w:hAnsi="Times New Roman" w:cs="Times New Roman"/>
          <w:kern w:val="0"/>
          <w:sz w:val="32"/>
          <w:szCs w:val="32"/>
        </w:rPr>
        <w:t> </w:t>
      </w:r>
      <w:r w:rsidRPr="00C25C61">
        <w:rPr>
          <w:rFonts w:ascii="Times New Roman" w:eastAsia="等线" w:hAnsi="Times New Roman" w:cs="Times New Roman"/>
          <w:kern w:val="0"/>
          <w:sz w:val="32"/>
          <w:szCs w:val="32"/>
        </w:rPr>
        <w:t> 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宁夏回族自治区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：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银川市金凤区</w:t>
      </w:r>
    </w:p>
    <w:p w:rsidR="00C25C61" w:rsidRPr="00C25C61" w:rsidRDefault="00C25C61" w:rsidP="00C25C61">
      <w:pPr>
        <w:widowControl/>
        <w:spacing w:line="339" w:lineRule="atLeast"/>
        <w:ind w:firstLine="320"/>
        <w:rPr>
          <w:rFonts w:ascii="等线" w:eastAsia="等线" w:hAnsi="宋体" w:cs="宋体"/>
          <w:kern w:val="0"/>
          <w:sz w:val="32"/>
          <w:szCs w:val="32"/>
        </w:rPr>
      </w:pPr>
      <w:r w:rsidRPr="00C25C61">
        <w:rPr>
          <w:rFonts w:ascii="Times New Roman" w:eastAsia="等线" w:hAnsi="Times New Roman" w:cs="Times New Roman"/>
          <w:kern w:val="0"/>
          <w:sz w:val="32"/>
          <w:szCs w:val="32"/>
        </w:rPr>
        <w:t> </w:t>
      </w:r>
      <w:r w:rsidRPr="00C25C61">
        <w:rPr>
          <w:rFonts w:ascii="Times New Roman" w:eastAsia="等线" w:hAnsi="Times New Roman" w:cs="Times New Roman"/>
          <w:kern w:val="0"/>
          <w:sz w:val="32"/>
          <w:szCs w:val="32"/>
        </w:rPr>
        <w:t> 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新疆维吾尔自治区</w:t>
      </w:r>
      <w:r w:rsidRPr="00C25C61">
        <w:rPr>
          <w:rFonts w:ascii="仿宋_GB2312" w:eastAsia="仿宋_GB2312" w:hAnsi="Times New Roman" w:cs="Times New Roman"/>
          <w:kern w:val="0"/>
          <w:sz w:val="32"/>
          <w:szCs w:val="32"/>
        </w:rPr>
        <w:t>：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巴音郭楞蒙古自治州尉犁县</w:t>
      </w:r>
    </w:p>
    <w:p w:rsidR="00C25C61" w:rsidRPr="00C25C61" w:rsidRDefault="00C25C61" w:rsidP="00C25C61">
      <w:pPr>
        <w:widowControl/>
        <w:spacing w:line="339" w:lineRule="atLeast"/>
        <w:ind w:firstLine="320"/>
        <w:rPr>
          <w:rFonts w:ascii="等线" w:eastAsia="等线" w:hAnsi="宋体" w:cs="宋体"/>
          <w:kern w:val="0"/>
          <w:sz w:val="32"/>
          <w:szCs w:val="32"/>
        </w:rPr>
      </w:pPr>
      <w:r w:rsidRPr="00C25C61">
        <w:rPr>
          <w:rFonts w:ascii="MS Mincho" w:eastAsia="MS Mincho" w:hAnsi="MS Mincho" w:cs="MS Mincho" w:hint="eastAsia"/>
          <w:kern w:val="0"/>
          <w:sz w:val="32"/>
          <w:szCs w:val="32"/>
        </w:rPr>
        <w:t> </w:t>
      </w:r>
      <w:r w:rsidRPr="00C25C61">
        <w:rPr>
          <w:rFonts w:ascii="MS Mincho" w:eastAsia="MS Mincho" w:hAnsi="MS Mincho" w:cs="MS Mincho" w:hint="eastAsia"/>
          <w:kern w:val="0"/>
          <w:sz w:val="32"/>
          <w:szCs w:val="32"/>
        </w:rPr>
        <w:t> </w:t>
      </w:r>
      <w:r w:rsidRPr="00C25C61">
        <w:rPr>
          <w:rFonts w:ascii="仿宋_GB2312" w:eastAsia="仿宋_GB2312" w:hAnsi="宋体" w:cs="宋体" w:hint="eastAsia"/>
          <w:kern w:val="0"/>
          <w:sz w:val="32"/>
          <w:szCs w:val="32"/>
        </w:rPr>
        <w:t>新疆生产建设兵团：第七师</w:t>
      </w:r>
    </w:p>
    <w:p w:rsidR="00102794" w:rsidRPr="00C25C61" w:rsidRDefault="00102794"/>
    <w:sectPr w:rsidR="00102794" w:rsidRPr="00C25C61" w:rsidSect="00BE6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904" w:rsidRDefault="00B66904" w:rsidP="00C25C61">
      <w:r>
        <w:separator/>
      </w:r>
    </w:p>
  </w:endnote>
  <w:endnote w:type="continuationSeparator" w:id="1">
    <w:p w:rsidR="00B66904" w:rsidRDefault="00B66904" w:rsidP="00C25C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904" w:rsidRDefault="00B66904" w:rsidP="00C25C61">
      <w:r>
        <w:separator/>
      </w:r>
    </w:p>
  </w:footnote>
  <w:footnote w:type="continuationSeparator" w:id="1">
    <w:p w:rsidR="00B66904" w:rsidRDefault="00B66904" w:rsidP="00C25C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5C61"/>
    <w:rsid w:val="00102794"/>
    <w:rsid w:val="002E483B"/>
    <w:rsid w:val="00B66904"/>
    <w:rsid w:val="00BE6EE8"/>
    <w:rsid w:val="00C25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E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5C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5C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5C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5C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3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CCHE</dc:creator>
  <cp:keywords/>
  <dc:description/>
  <cp:lastModifiedBy>CCHE</cp:lastModifiedBy>
  <cp:revision>3</cp:revision>
  <dcterms:created xsi:type="dcterms:W3CDTF">2022-01-07T00:29:00Z</dcterms:created>
  <dcterms:modified xsi:type="dcterms:W3CDTF">2022-01-07T00:59:00Z</dcterms:modified>
</cp:coreProperties>
</file>